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077" w:rsidRPr="00EF3077" w:rsidRDefault="00EF3077" w:rsidP="0071439E">
      <w:pPr>
        <w:shd w:val="clear" w:color="auto" w:fill="FFFFFF"/>
        <w:spacing w:after="120"/>
        <w:outlineLvl w:val="0"/>
        <w:rPr>
          <w:rFonts w:ascii="Arial" w:eastAsia="Times New Roman" w:hAnsi="Arial" w:cs="Arial"/>
          <w:b/>
          <w:bCs/>
          <w:color w:val="110A1D"/>
          <w:kern w:val="36"/>
          <w:sz w:val="32"/>
          <w:szCs w:val="32"/>
          <w:lang w:eastAsia="en-GB"/>
          <w14:ligatures w14:val="none"/>
        </w:rPr>
      </w:pPr>
      <w:r w:rsidRPr="00EF3077">
        <w:rPr>
          <w:rFonts w:ascii="Arial" w:eastAsia="Times New Roman" w:hAnsi="Arial" w:cs="Arial"/>
          <w:b/>
          <w:bCs/>
          <w:color w:val="110A1D"/>
          <w:kern w:val="36"/>
          <w:sz w:val="32"/>
          <w:szCs w:val="32"/>
          <w:lang w:eastAsia="en-GB"/>
          <w14:ligatures w14:val="none"/>
        </w:rPr>
        <w:t>The Fundraising Promise</w:t>
      </w:r>
    </w:p>
    <w:p w:rsidR="00EF3077" w:rsidRPr="00EF3077" w:rsidRDefault="00EF3077" w:rsidP="0071439E">
      <w:p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18 June 2018</w:t>
      </w:r>
    </w:p>
    <w:p w:rsidR="00EF3077" w:rsidRPr="00EF3077" w:rsidRDefault="00EF3077" w:rsidP="0071439E">
      <w:pPr>
        <w:shd w:val="clear" w:color="auto" w:fill="FFFFFF"/>
        <w:spacing w:after="24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 xml:space="preserve">This promise outlines the commitment made to donors and the public by fundraising organisations which register with the Fundraising Regulator. Those who register with the regulator agree to ensure their fundraising is legal, open, </w:t>
      </w:r>
      <w:proofErr w:type="gramStart"/>
      <w:r w:rsidRPr="00EF3077">
        <w:rPr>
          <w:rFonts w:ascii="Arial" w:eastAsia="Times New Roman" w:hAnsi="Arial" w:cs="Arial"/>
          <w:color w:val="110A1D"/>
          <w:kern w:val="0"/>
          <w:lang w:eastAsia="en-GB"/>
          <w14:ligatures w14:val="none"/>
        </w:rPr>
        <w:t>honest</w:t>
      </w:r>
      <w:proofErr w:type="gramEnd"/>
      <w:r w:rsidRPr="00EF3077">
        <w:rPr>
          <w:rFonts w:ascii="Arial" w:eastAsia="Times New Roman" w:hAnsi="Arial" w:cs="Arial"/>
          <w:color w:val="110A1D"/>
          <w:kern w:val="0"/>
          <w:lang w:eastAsia="en-GB"/>
          <w14:ligatures w14:val="none"/>
        </w:rPr>
        <w:t xml:space="preserve"> and respectful. The standards for fundraising are set out in the Code of Fundraising Practice.</w:t>
      </w:r>
    </w:p>
    <w:p w:rsidR="00EF3077" w:rsidRPr="00EF3077" w:rsidRDefault="00EF3077" w:rsidP="0071439E">
      <w:pPr>
        <w:shd w:val="clear" w:color="auto" w:fill="FFFFFF"/>
        <w:spacing w:after="120"/>
        <w:outlineLvl w:val="1"/>
        <w:rPr>
          <w:rFonts w:ascii="Arial" w:eastAsia="Times New Roman" w:hAnsi="Arial" w:cs="Arial"/>
          <w:b/>
          <w:bCs/>
          <w:color w:val="110A1D"/>
          <w:kern w:val="0"/>
          <w:lang w:eastAsia="en-GB"/>
          <w14:ligatures w14:val="none"/>
        </w:rPr>
      </w:pPr>
      <w:r w:rsidRPr="00EF3077">
        <w:rPr>
          <w:rFonts w:ascii="Arial" w:eastAsia="Times New Roman" w:hAnsi="Arial" w:cs="Arial"/>
          <w:b/>
          <w:bCs/>
          <w:color w:val="110A1D"/>
          <w:kern w:val="0"/>
          <w:lang w:eastAsia="en-GB"/>
          <w14:ligatures w14:val="none"/>
        </w:rPr>
        <w:t xml:space="preserve">We will commit to high </w:t>
      </w:r>
      <w:proofErr w:type="gramStart"/>
      <w:r w:rsidRPr="00EF3077">
        <w:rPr>
          <w:rFonts w:ascii="Arial" w:eastAsia="Times New Roman" w:hAnsi="Arial" w:cs="Arial"/>
          <w:b/>
          <w:bCs/>
          <w:color w:val="110A1D"/>
          <w:kern w:val="0"/>
          <w:lang w:eastAsia="en-GB"/>
          <w14:ligatures w14:val="none"/>
        </w:rPr>
        <w:t>standards</w:t>
      </w:r>
      <w:proofErr w:type="gramEnd"/>
    </w:p>
    <w:p w:rsidR="00EF3077" w:rsidRPr="00EF3077" w:rsidRDefault="00EF3077" w:rsidP="0071439E">
      <w:pPr>
        <w:numPr>
          <w:ilvl w:val="0"/>
          <w:numId w:val="1"/>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adhere to the Fundraising Code of Practice.</w:t>
      </w:r>
    </w:p>
    <w:p w:rsidR="00EF3077" w:rsidRPr="00EF3077" w:rsidRDefault="00EF3077" w:rsidP="0071439E">
      <w:pPr>
        <w:numPr>
          <w:ilvl w:val="0"/>
          <w:numId w:val="1"/>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monitor fundraisers, volunteers and third parties working with us to raise funds, to ensure that they comply with the Code of Fundraising Practice and with this Promise.</w:t>
      </w:r>
    </w:p>
    <w:p w:rsidR="00EF3077" w:rsidRPr="00EF3077" w:rsidRDefault="00EF3077" w:rsidP="0071439E">
      <w:pPr>
        <w:numPr>
          <w:ilvl w:val="0"/>
          <w:numId w:val="1"/>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comply with the law as it applies to charities and fundraising.</w:t>
      </w:r>
    </w:p>
    <w:p w:rsidR="00EF3077" w:rsidRPr="00EF3077" w:rsidRDefault="00EF3077" w:rsidP="0071439E">
      <w:pPr>
        <w:numPr>
          <w:ilvl w:val="0"/>
          <w:numId w:val="1"/>
        </w:numPr>
        <w:shd w:val="clear" w:color="auto" w:fill="FFFFFF"/>
        <w:spacing w:after="24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display the Fundraising Regulator badge on our fundraising material to show we are committed to good practice.</w:t>
      </w:r>
    </w:p>
    <w:p w:rsidR="00EF3077" w:rsidRPr="00EF3077" w:rsidRDefault="00EF3077" w:rsidP="0071439E">
      <w:pPr>
        <w:shd w:val="clear" w:color="auto" w:fill="FFFFFF"/>
        <w:spacing w:after="120"/>
        <w:outlineLvl w:val="1"/>
        <w:rPr>
          <w:rFonts w:ascii="Arial" w:eastAsia="Times New Roman" w:hAnsi="Arial" w:cs="Arial"/>
          <w:b/>
          <w:bCs/>
          <w:color w:val="110A1D"/>
          <w:kern w:val="0"/>
          <w:lang w:eastAsia="en-GB"/>
          <w14:ligatures w14:val="none"/>
        </w:rPr>
      </w:pPr>
      <w:r w:rsidRPr="00EF3077">
        <w:rPr>
          <w:rFonts w:ascii="Arial" w:eastAsia="Times New Roman" w:hAnsi="Arial" w:cs="Arial"/>
          <w:b/>
          <w:bCs/>
          <w:color w:val="110A1D"/>
          <w:kern w:val="0"/>
          <w:lang w:eastAsia="en-GB"/>
          <w14:ligatures w14:val="none"/>
        </w:rPr>
        <w:t xml:space="preserve">We will be clear, honest and </w:t>
      </w:r>
      <w:proofErr w:type="gramStart"/>
      <w:r w:rsidRPr="00EF3077">
        <w:rPr>
          <w:rFonts w:ascii="Arial" w:eastAsia="Times New Roman" w:hAnsi="Arial" w:cs="Arial"/>
          <w:b/>
          <w:bCs/>
          <w:color w:val="110A1D"/>
          <w:kern w:val="0"/>
          <w:lang w:eastAsia="en-GB"/>
          <w14:ligatures w14:val="none"/>
        </w:rPr>
        <w:t>open</w:t>
      </w:r>
      <w:proofErr w:type="gramEnd"/>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tell the truth and we will not exaggerate.</w:t>
      </w:r>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do what we say we are going to do with donations we receive.</w:t>
      </w:r>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be clear about who we are and what we do.</w:t>
      </w:r>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give a clear explanation of how you can make a gift and change a regular donation.</w:t>
      </w:r>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Where we ask a third party to fundraise on our behalf, we will make this relationship and the financial arrangement transparent.</w:t>
      </w:r>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be able to explain our fundraising costs and show how they are in the best interests of our cause if challenged.</w:t>
      </w:r>
    </w:p>
    <w:p w:rsidR="00EF3077" w:rsidRPr="00EF3077" w:rsidRDefault="00EF3077" w:rsidP="0071439E">
      <w:pPr>
        <w:numPr>
          <w:ilvl w:val="0"/>
          <w:numId w:val="2"/>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ensure our complaints process is clear and easily accessible.</w:t>
      </w:r>
    </w:p>
    <w:p w:rsidR="00EF3077" w:rsidRPr="00EF3077" w:rsidRDefault="00EF3077" w:rsidP="0071439E">
      <w:pPr>
        <w:numPr>
          <w:ilvl w:val="0"/>
          <w:numId w:val="2"/>
        </w:numPr>
        <w:shd w:val="clear" w:color="auto" w:fill="FFFFFF"/>
        <w:spacing w:after="24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 xml:space="preserve">We will provide clear and </w:t>
      </w:r>
      <w:proofErr w:type="gramStart"/>
      <w:r w:rsidRPr="00EF3077">
        <w:rPr>
          <w:rFonts w:ascii="Arial" w:eastAsia="Times New Roman" w:hAnsi="Arial" w:cs="Arial"/>
          <w:color w:val="110A1D"/>
          <w:kern w:val="0"/>
          <w:lang w:eastAsia="en-GB"/>
          <w14:ligatures w14:val="none"/>
        </w:rPr>
        <w:t>evidence based</w:t>
      </w:r>
      <w:proofErr w:type="gramEnd"/>
      <w:r w:rsidRPr="00EF3077">
        <w:rPr>
          <w:rFonts w:ascii="Arial" w:eastAsia="Times New Roman" w:hAnsi="Arial" w:cs="Arial"/>
          <w:color w:val="110A1D"/>
          <w:kern w:val="0"/>
          <w:lang w:eastAsia="en-GB"/>
          <w14:ligatures w14:val="none"/>
        </w:rPr>
        <w:t xml:space="preserve"> reasons for our decisions on complaints.</w:t>
      </w:r>
    </w:p>
    <w:p w:rsidR="00EF3077" w:rsidRPr="00EF3077" w:rsidRDefault="00EF3077" w:rsidP="0071439E">
      <w:pPr>
        <w:shd w:val="clear" w:color="auto" w:fill="FFFFFF"/>
        <w:spacing w:after="120"/>
        <w:outlineLvl w:val="1"/>
        <w:rPr>
          <w:rFonts w:ascii="Arial" w:eastAsia="Times New Roman" w:hAnsi="Arial" w:cs="Arial"/>
          <w:b/>
          <w:bCs/>
          <w:color w:val="110A1D"/>
          <w:kern w:val="0"/>
          <w:lang w:eastAsia="en-GB"/>
          <w14:ligatures w14:val="none"/>
        </w:rPr>
      </w:pPr>
      <w:r w:rsidRPr="00EF3077">
        <w:rPr>
          <w:rFonts w:ascii="Arial" w:eastAsia="Times New Roman" w:hAnsi="Arial" w:cs="Arial"/>
          <w:b/>
          <w:bCs/>
          <w:color w:val="110A1D"/>
          <w:kern w:val="0"/>
          <w:lang w:eastAsia="en-GB"/>
          <w14:ligatures w14:val="none"/>
        </w:rPr>
        <w:t xml:space="preserve">We will be </w:t>
      </w:r>
      <w:proofErr w:type="gramStart"/>
      <w:r w:rsidRPr="00EF3077">
        <w:rPr>
          <w:rFonts w:ascii="Arial" w:eastAsia="Times New Roman" w:hAnsi="Arial" w:cs="Arial"/>
          <w:b/>
          <w:bCs/>
          <w:color w:val="110A1D"/>
          <w:kern w:val="0"/>
          <w:lang w:eastAsia="en-GB"/>
          <w14:ligatures w14:val="none"/>
        </w:rPr>
        <w:t>respectful</w:t>
      </w:r>
      <w:proofErr w:type="gramEnd"/>
    </w:p>
    <w:p w:rsidR="00EF3077" w:rsidRPr="00EF3077" w:rsidRDefault="00EF3077" w:rsidP="0071439E">
      <w:pPr>
        <w:numPr>
          <w:ilvl w:val="0"/>
          <w:numId w:val="3"/>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respect your rights and privacy.</w:t>
      </w:r>
    </w:p>
    <w:p w:rsidR="00EF3077" w:rsidRPr="00EF3077" w:rsidRDefault="00EF3077" w:rsidP="0071439E">
      <w:pPr>
        <w:numPr>
          <w:ilvl w:val="0"/>
          <w:numId w:val="3"/>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not put undue pressure on you to make a gift. If you do not want to give or wish to cease giving, we will respect your decision.</w:t>
      </w:r>
    </w:p>
    <w:p w:rsidR="00EF3077" w:rsidRPr="00EF3077" w:rsidRDefault="00EF3077" w:rsidP="0071439E">
      <w:pPr>
        <w:numPr>
          <w:ilvl w:val="0"/>
          <w:numId w:val="3"/>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have a procedure for dealing with people in vulnerable circumstances and it will be available on request.</w:t>
      </w:r>
    </w:p>
    <w:p w:rsidR="00EF3077" w:rsidRPr="00EF3077" w:rsidRDefault="00EF3077" w:rsidP="0071439E">
      <w:pPr>
        <w:numPr>
          <w:ilvl w:val="0"/>
          <w:numId w:val="3"/>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Where the law requires, we will get your consent before we contact you to fundraise.</w:t>
      </w:r>
    </w:p>
    <w:p w:rsidR="00EF3077" w:rsidRPr="00EF3077" w:rsidRDefault="00EF3077" w:rsidP="0071439E">
      <w:pPr>
        <w:numPr>
          <w:ilvl w:val="0"/>
          <w:numId w:val="3"/>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 xml:space="preserve">If you tell us that you don’t want us to </w:t>
      </w:r>
      <w:proofErr w:type="gramStart"/>
      <w:r w:rsidRPr="00EF3077">
        <w:rPr>
          <w:rFonts w:ascii="Arial" w:eastAsia="Times New Roman" w:hAnsi="Arial" w:cs="Arial"/>
          <w:color w:val="110A1D"/>
          <w:kern w:val="0"/>
          <w:lang w:eastAsia="en-GB"/>
          <w14:ligatures w14:val="none"/>
        </w:rPr>
        <w:t>contact</w:t>
      </w:r>
      <w:proofErr w:type="gramEnd"/>
      <w:r w:rsidRPr="00EF3077">
        <w:rPr>
          <w:rFonts w:ascii="Arial" w:eastAsia="Times New Roman" w:hAnsi="Arial" w:cs="Arial"/>
          <w:color w:val="110A1D"/>
          <w:kern w:val="0"/>
          <w:lang w:eastAsia="en-GB"/>
          <w14:ligatures w14:val="none"/>
        </w:rPr>
        <w:t xml:space="preserve"> you in a particular way we will not do so. We will work with the Telephone, Mail and Fundraising Preference Services to ensure that those who choose not to receive specific types of communication don’t have to.</w:t>
      </w:r>
    </w:p>
    <w:p w:rsidR="00EF3077" w:rsidRPr="00EF3077" w:rsidRDefault="00EF3077" w:rsidP="0071439E">
      <w:pPr>
        <w:shd w:val="clear" w:color="auto" w:fill="FFFFFF"/>
        <w:spacing w:after="120"/>
        <w:outlineLvl w:val="1"/>
        <w:rPr>
          <w:rFonts w:ascii="Arial" w:eastAsia="Times New Roman" w:hAnsi="Arial" w:cs="Arial"/>
          <w:b/>
          <w:bCs/>
          <w:color w:val="110A1D"/>
          <w:kern w:val="0"/>
          <w:lang w:eastAsia="en-GB"/>
          <w14:ligatures w14:val="none"/>
        </w:rPr>
      </w:pPr>
      <w:r w:rsidRPr="00EF3077">
        <w:rPr>
          <w:rFonts w:ascii="Arial" w:eastAsia="Times New Roman" w:hAnsi="Arial" w:cs="Arial"/>
          <w:b/>
          <w:bCs/>
          <w:color w:val="110A1D"/>
          <w:kern w:val="0"/>
          <w:lang w:eastAsia="en-GB"/>
          <w14:ligatures w14:val="none"/>
        </w:rPr>
        <w:t xml:space="preserve">We will be fair and </w:t>
      </w:r>
      <w:proofErr w:type="gramStart"/>
      <w:r w:rsidRPr="00EF3077">
        <w:rPr>
          <w:rFonts w:ascii="Arial" w:eastAsia="Times New Roman" w:hAnsi="Arial" w:cs="Arial"/>
          <w:b/>
          <w:bCs/>
          <w:color w:val="110A1D"/>
          <w:kern w:val="0"/>
          <w:lang w:eastAsia="en-GB"/>
          <w14:ligatures w14:val="none"/>
        </w:rPr>
        <w:t>reasonable</w:t>
      </w:r>
      <w:proofErr w:type="gramEnd"/>
    </w:p>
    <w:p w:rsidR="00EF3077" w:rsidRPr="00EF3077" w:rsidRDefault="00EF3077" w:rsidP="0071439E">
      <w:pPr>
        <w:numPr>
          <w:ilvl w:val="0"/>
          <w:numId w:val="4"/>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treat donors and the public fairly, showing sensitivity and adapting our approach depending on your needs.</w:t>
      </w:r>
    </w:p>
    <w:p w:rsidR="00EF3077" w:rsidRPr="00EF3077" w:rsidRDefault="00EF3077" w:rsidP="0071439E">
      <w:pPr>
        <w:numPr>
          <w:ilvl w:val="0"/>
          <w:numId w:val="4"/>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take care not to use any images or words that intentionally cause distress or anxiety.</w:t>
      </w:r>
    </w:p>
    <w:p w:rsidR="00EF3077" w:rsidRPr="00EF3077" w:rsidRDefault="00EF3077" w:rsidP="0071439E">
      <w:pPr>
        <w:numPr>
          <w:ilvl w:val="0"/>
          <w:numId w:val="4"/>
        </w:numPr>
        <w:shd w:val="clear" w:color="auto" w:fill="FFFFFF"/>
        <w:spacing w:after="24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take care not to cause nuisance or disruption to the public.</w:t>
      </w:r>
    </w:p>
    <w:p w:rsidR="00EF3077" w:rsidRPr="00EF3077" w:rsidRDefault="00EF3077" w:rsidP="0071439E">
      <w:pPr>
        <w:shd w:val="clear" w:color="auto" w:fill="FFFFFF"/>
        <w:spacing w:after="120"/>
        <w:outlineLvl w:val="1"/>
        <w:rPr>
          <w:rFonts w:ascii="Arial" w:eastAsia="Times New Roman" w:hAnsi="Arial" w:cs="Arial"/>
          <w:b/>
          <w:bCs/>
          <w:color w:val="110A1D"/>
          <w:kern w:val="0"/>
          <w:lang w:eastAsia="en-GB"/>
          <w14:ligatures w14:val="none"/>
        </w:rPr>
      </w:pPr>
      <w:r w:rsidRPr="00EF3077">
        <w:rPr>
          <w:rFonts w:ascii="Arial" w:eastAsia="Times New Roman" w:hAnsi="Arial" w:cs="Arial"/>
          <w:b/>
          <w:bCs/>
          <w:color w:val="110A1D"/>
          <w:kern w:val="0"/>
          <w:lang w:eastAsia="en-GB"/>
          <w14:ligatures w14:val="none"/>
        </w:rPr>
        <w:t xml:space="preserve">We will be accountable and </w:t>
      </w:r>
      <w:proofErr w:type="gramStart"/>
      <w:r w:rsidRPr="00EF3077">
        <w:rPr>
          <w:rFonts w:ascii="Arial" w:eastAsia="Times New Roman" w:hAnsi="Arial" w:cs="Arial"/>
          <w:b/>
          <w:bCs/>
          <w:color w:val="110A1D"/>
          <w:kern w:val="0"/>
          <w:lang w:eastAsia="en-GB"/>
          <w14:ligatures w14:val="none"/>
        </w:rPr>
        <w:t>responsible</w:t>
      </w:r>
      <w:proofErr w:type="gramEnd"/>
    </w:p>
    <w:p w:rsidR="00EF3077" w:rsidRPr="00EF3077" w:rsidRDefault="00EF3077" w:rsidP="0071439E">
      <w:pPr>
        <w:numPr>
          <w:ilvl w:val="0"/>
          <w:numId w:val="5"/>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manage our resources responsibly and consider the impact of our fundraising on our donors, supporters and the wider public.</w:t>
      </w:r>
    </w:p>
    <w:p w:rsidR="00EF3077" w:rsidRPr="00EF3077" w:rsidRDefault="00EF3077" w:rsidP="0071439E">
      <w:pPr>
        <w:numPr>
          <w:ilvl w:val="0"/>
          <w:numId w:val="5"/>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If you are unhappy with anything we’ve done whilst fundraising, you can contact us to make a complaint. We will listen to feedback and respond appropriately to compliments and criticism we receive.</w:t>
      </w:r>
    </w:p>
    <w:p w:rsidR="00EF3077" w:rsidRPr="00EF3077" w:rsidRDefault="00EF3077" w:rsidP="0071439E">
      <w:pPr>
        <w:numPr>
          <w:ilvl w:val="0"/>
          <w:numId w:val="5"/>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have a complaints procedure, a copy of which will be available on our website or available on request.</w:t>
      </w:r>
    </w:p>
    <w:p w:rsidR="00EF3077" w:rsidRPr="00EF3077" w:rsidRDefault="00EF3077" w:rsidP="0071439E">
      <w:pPr>
        <w:numPr>
          <w:ilvl w:val="0"/>
          <w:numId w:val="5"/>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 xml:space="preserve">Our complaints procedure will let you know how to contact the Fundraising Regulator </w:t>
      </w:r>
      <w:proofErr w:type="gramStart"/>
      <w:r w:rsidRPr="00EF3077">
        <w:rPr>
          <w:rFonts w:ascii="Arial" w:eastAsia="Times New Roman" w:hAnsi="Arial" w:cs="Arial"/>
          <w:color w:val="110A1D"/>
          <w:kern w:val="0"/>
          <w:lang w:eastAsia="en-GB"/>
          <w14:ligatures w14:val="none"/>
        </w:rPr>
        <w:t>in the event that</w:t>
      </w:r>
      <w:proofErr w:type="gramEnd"/>
      <w:r w:rsidRPr="00EF3077">
        <w:rPr>
          <w:rFonts w:ascii="Arial" w:eastAsia="Times New Roman" w:hAnsi="Arial" w:cs="Arial"/>
          <w:color w:val="110A1D"/>
          <w:kern w:val="0"/>
          <w:lang w:eastAsia="en-GB"/>
          <w14:ligatures w14:val="none"/>
        </w:rPr>
        <w:t xml:space="preserve"> you feel our response is unsatisfactory.</w:t>
      </w:r>
    </w:p>
    <w:p w:rsidR="00EF3077" w:rsidRPr="00EF3077" w:rsidRDefault="00EF3077" w:rsidP="0071439E">
      <w:pPr>
        <w:numPr>
          <w:ilvl w:val="0"/>
          <w:numId w:val="5"/>
        </w:numPr>
        <w:shd w:val="clear" w:color="auto" w:fill="FFFFFF"/>
        <w:spacing w:after="120"/>
        <w:rPr>
          <w:rFonts w:ascii="Arial" w:eastAsia="Times New Roman" w:hAnsi="Arial" w:cs="Arial"/>
          <w:color w:val="110A1D"/>
          <w:kern w:val="0"/>
          <w:lang w:eastAsia="en-GB"/>
          <w14:ligatures w14:val="none"/>
        </w:rPr>
      </w:pPr>
      <w:r w:rsidRPr="00EF3077">
        <w:rPr>
          <w:rFonts w:ascii="Arial" w:eastAsia="Times New Roman" w:hAnsi="Arial" w:cs="Arial"/>
          <w:color w:val="110A1D"/>
          <w:kern w:val="0"/>
          <w:lang w:eastAsia="en-GB"/>
          <w14:ligatures w14:val="none"/>
        </w:rPr>
        <w:t>We will monitor and record the number of complaints we receive each year and share this data with the Fundraising Regulator on request.</w:t>
      </w:r>
    </w:p>
    <w:p w:rsidR="00B67A8E" w:rsidRPr="0071439E" w:rsidRDefault="00B67A8E" w:rsidP="0071439E">
      <w:pPr>
        <w:spacing w:after="120"/>
      </w:pPr>
    </w:p>
    <w:sectPr w:rsidR="00B67A8E" w:rsidRPr="0071439E" w:rsidSect="00B6227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347E"/>
    <w:multiLevelType w:val="multilevel"/>
    <w:tmpl w:val="27A4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800AB"/>
    <w:multiLevelType w:val="multilevel"/>
    <w:tmpl w:val="B696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87691"/>
    <w:multiLevelType w:val="multilevel"/>
    <w:tmpl w:val="B8D4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772C87"/>
    <w:multiLevelType w:val="multilevel"/>
    <w:tmpl w:val="FE1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EB2400"/>
    <w:multiLevelType w:val="multilevel"/>
    <w:tmpl w:val="7F6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0654432">
    <w:abstractNumId w:val="2"/>
  </w:num>
  <w:num w:numId="2" w16cid:durableId="1230727276">
    <w:abstractNumId w:val="1"/>
  </w:num>
  <w:num w:numId="3" w16cid:durableId="890700235">
    <w:abstractNumId w:val="0"/>
  </w:num>
  <w:num w:numId="4" w16cid:durableId="1872259475">
    <w:abstractNumId w:val="4"/>
  </w:num>
  <w:num w:numId="5" w16cid:durableId="1925140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77"/>
    <w:rsid w:val="00016144"/>
    <w:rsid w:val="0065299D"/>
    <w:rsid w:val="0071439E"/>
    <w:rsid w:val="00B6227A"/>
    <w:rsid w:val="00B67A8E"/>
    <w:rsid w:val="00EF3077"/>
    <w:rsid w:val="00F2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4B60"/>
  <w15:chartTrackingRefBased/>
  <w15:docId w15:val="{703F9F5A-59BE-4D98-AC99-97CB1F8D0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3077"/>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EF3077"/>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077"/>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EF307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EF3077"/>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EF3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6048">
      <w:bodyDiv w:val="1"/>
      <w:marLeft w:val="0"/>
      <w:marRight w:val="0"/>
      <w:marTop w:val="0"/>
      <w:marBottom w:val="0"/>
      <w:divBdr>
        <w:top w:val="none" w:sz="0" w:space="0" w:color="auto"/>
        <w:left w:val="none" w:sz="0" w:space="0" w:color="auto"/>
        <w:bottom w:val="none" w:sz="0" w:space="0" w:color="auto"/>
        <w:right w:val="none" w:sz="0" w:space="0" w:color="auto"/>
      </w:divBdr>
      <w:divsChild>
        <w:div w:id="575282079">
          <w:marLeft w:val="0"/>
          <w:marRight w:val="0"/>
          <w:marTop w:val="0"/>
          <w:marBottom w:val="0"/>
          <w:divBdr>
            <w:top w:val="none" w:sz="0" w:space="0" w:color="auto"/>
            <w:left w:val="none" w:sz="0" w:space="0" w:color="auto"/>
            <w:bottom w:val="none" w:sz="0" w:space="0" w:color="auto"/>
            <w:right w:val="none" w:sz="0" w:space="0" w:color="auto"/>
          </w:divBdr>
        </w:div>
        <w:div w:id="1999385498">
          <w:marLeft w:val="0"/>
          <w:marRight w:val="0"/>
          <w:marTop w:val="0"/>
          <w:marBottom w:val="0"/>
          <w:divBdr>
            <w:top w:val="none" w:sz="0" w:space="0" w:color="auto"/>
            <w:left w:val="none" w:sz="0" w:space="0" w:color="auto"/>
            <w:bottom w:val="none" w:sz="0" w:space="0" w:color="auto"/>
            <w:right w:val="none" w:sz="0" w:space="0" w:color="auto"/>
          </w:divBdr>
          <w:divsChild>
            <w:div w:id="1283070340">
              <w:marLeft w:val="0"/>
              <w:marRight w:val="0"/>
              <w:marTop w:val="0"/>
              <w:marBottom w:val="0"/>
              <w:divBdr>
                <w:top w:val="none" w:sz="0" w:space="0" w:color="auto"/>
                <w:left w:val="none" w:sz="0" w:space="0" w:color="auto"/>
                <w:bottom w:val="none" w:sz="0" w:space="0" w:color="auto"/>
                <w:right w:val="none" w:sz="0" w:space="0" w:color="auto"/>
              </w:divBdr>
              <w:divsChild>
                <w:div w:id="432406846">
                  <w:marLeft w:val="0"/>
                  <w:marRight w:val="0"/>
                  <w:marTop w:val="300"/>
                  <w:marBottom w:val="450"/>
                  <w:divBdr>
                    <w:top w:val="single" w:sz="48" w:space="18" w:color="EBEBEB"/>
                    <w:left w:val="none" w:sz="0" w:space="0" w:color="auto"/>
                    <w:bottom w:val="single" w:sz="48" w:space="18" w:color="EBEBEB"/>
                    <w:right w:val="none" w:sz="0" w:space="0" w:color="auto"/>
                  </w:divBdr>
                  <w:divsChild>
                    <w:div w:id="547306751">
                      <w:marLeft w:val="0"/>
                      <w:marRight w:val="0"/>
                      <w:marTop w:val="0"/>
                      <w:marBottom w:val="0"/>
                      <w:divBdr>
                        <w:top w:val="none" w:sz="0" w:space="0" w:color="auto"/>
                        <w:left w:val="none" w:sz="0" w:space="0" w:color="auto"/>
                        <w:bottom w:val="none" w:sz="0" w:space="0" w:color="auto"/>
                        <w:right w:val="none" w:sz="0" w:space="0" w:color="auto"/>
                      </w:divBdr>
                    </w:div>
                  </w:divsChild>
                </w:div>
                <w:div w:id="156311810">
                  <w:marLeft w:val="0"/>
                  <w:marRight w:val="0"/>
                  <w:marTop w:val="0"/>
                  <w:marBottom w:val="0"/>
                  <w:divBdr>
                    <w:top w:val="none" w:sz="0" w:space="0" w:color="auto"/>
                    <w:left w:val="none" w:sz="0" w:space="0" w:color="auto"/>
                    <w:bottom w:val="none" w:sz="0" w:space="0" w:color="auto"/>
                    <w:right w:val="none" w:sz="0" w:space="0" w:color="auto"/>
                  </w:divBdr>
                  <w:divsChild>
                    <w:div w:id="459229436">
                      <w:marLeft w:val="0"/>
                      <w:marRight w:val="0"/>
                      <w:marTop w:val="0"/>
                      <w:marBottom w:val="1050"/>
                      <w:divBdr>
                        <w:top w:val="none" w:sz="0" w:space="0" w:color="auto"/>
                        <w:left w:val="none" w:sz="0" w:space="0" w:color="auto"/>
                        <w:bottom w:val="none" w:sz="0" w:space="0" w:color="auto"/>
                        <w:right w:val="none" w:sz="0" w:space="0" w:color="auto"/>
                      </w:divBdr>
                      <w:divsChild>
                        <w:div w:id="176191263">
                          <w:marLeft w:val="0"/>
                          <w:marRight w:val="0"/>
                          <w:marTop w:val="0"/>
                          <w:marBottom w:val="0"/>
                          <w:divBdr>
                            <w:top w:val="none" w:sz="0" w:space="0" w:color="auto"/>
                            <w:left w:val="none" w:sz="0" w:space="0" w:color="auto"/>
                            <w:bottom w:val="none" w:sz="0" w:space="0" w:color="auto"/>
                            <w:right w:val="none" w:sz="0" w:space="0" w:color="auto"/>
                          </w:divBdr>
                          <w:divsChild>
                            <w:div w:id="1337735262">
                              <w:marLeft w:val="0"/>
                              <w:marRight w:val="0"/>
                              <w:marTop w:val="0"/>
                              <w:marBottom w:val="0"/>
                              <w:divBdr>
                                <w:top w:val="none" w:sz="0" w:space="0" w:color="auto"/>
                                <w:left w:val="none" w:sz="0" w:space="0" w:color="auto"/>
                                <w:bottom w:val="none" w:sz="0" w:space="0" w:color="auto"/>
                                <w:right w:val="none" w:sz="0" w:space="0" w:color="auto"/>
                              </w:divBdr>
                              <w:divsChild>
                                <w:div w:id="1125194259">
                                  <w:marLeft w:val="0"/>
                                  <w:marRight w:val="0"/>
                                  <w:marTop w:val="0"/>
                                  <w:marBottom w:val="0"/>
                                  <w:divBdr>
                                    <w:top w:val="none" w:sz="0" w:space="0" w:color="auto"/>
                                    <w:left w:val="none" w:sz="0" w:space="0" w:color="auto"/>
                                    <w:bottom w:val="none" w:sz="0" w:space="0" w:color="auto"/>
                                    <w:right w:val="none" w:sz="0" w:space="0" w:color="auto"/>
                                  </w:divBdr>
                                  <w:divsChild>
                                    <w:div w:id="18443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ab94612-d57b-44c2-b6f5-21302c137c79">
      <Terms xmlns="http://schemas.microsoft.com/office/infopath/2007/PartnerControls"/>
    </lcf76f155ced4ddcb4097134ff3c332f>
    <TaxCatchAll xmlns="eb53fb51-3717-4009-8247-7dc192795e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87284EDAFD942807E21F415D01676" ma:contentTypeVersion="17" ma:contentTypeDescription="Create a new document." ma:contentTypeScope="" ma:versionID="1ea9fa7ebde8c5275b2ea4c02fc04473">
  <xsd:schema xmlns:xsd="http://www.w3.org/2001/XMLSchema" xmlns:xs="http://www.w3.org/2001/XMLSchema" xmlns:p="http://schemas.microsoft.com/office/2006/metadata/properties" xmlns:ns2="7ab94612-d57b-44c2-b6f5-21302c137c79" xmlns:ns3="eb53fb51-3717-4009-8247-7dc192795ed8" targetNamespace="http://schemas.microsoft.com/office/2006/metadata/properties" ma:root="true" ma:fieldsID="827e6489bcc9a2cfdaf29b6378a02fce" ns2:_="" ns3:_="">
    <xsd:import namespace="7ab94612-d57b-44c2-b6f5-21302c137c79"/>
    <xsd:import namespace="eb53fb51-3717-4009-8247-7dc192795e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94612-d57b-44c2-b6f5-21302c137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1ef59-a3c6-4ab8-a253-2c407d5e38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3fb51-3717-4009-8247-7dc192795e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a5ab51-c07e-4295-8ace-51356f70932a}" ma:internalName="TaxCatchAll" ma:showField="CatchAllData" ma:web="eb53fb51-3717-4009-8247-7dc192795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1E781-AB6D-4BF7-BDB0-C621D49358AF}">
  <ds:schemaRefs>
    <ds:schemaRef ds:uri="http://schemas.microsoft.com/office/2006/metadata/properties"/>
    <ds:schemaRef ds:uri="http://schemas.microsoft.com/office/infopath/2007/PartnerControls"/>
    <ds:schemaRef ds:uri="7ab94612-d57b-44c2-b6f5-21302c137c79"/>
    <ds:schemaRef ds:uri="eb53fb51-3717-4009-8247-7dc192795ed8"/>
  </ds:schemaRefs>
</ds:datastoreItem>
</file>

<file path=customXml/itemProps2.xml><?xml version="1.0" encoding="utf-8"?>
<ds:datastoreItem xmlns:ds="http://schemas.openxmlformats.org/officeDocument/2006/customXml" ds:itemID="{1546226B-AB00-4E13-8CC2-4C4327E8B56E}">
  <ds:schemaRefs>
    <ds:schemaRef ds:uri="http://schemas.microsoft.com/sharepoint/v3/contenttype/forms"/>
  </ds:schemaRefs>
</ds:datastoreItem>
</file>

<file path=customXml/itemProps3.xml><?xml version="1.0" encoding="utf-8"?>
<ds:datastoreItem xmlns:ds="http://schemas.openxmlformats.org/officeDocument/2006/customXml" ds:itemID="{A079E1F5-6214-4BAC-8A7B-0AC97328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94612-d57b-44c2-b6f5-21302c137c79"/>
    <ds:schemaRef ds:uri="eb53fb51-3717-4009-8247-7dc192795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Mulandi</dc:creator>
  <cp:keywords/>
  <dc:description/>
  <cp:lastModifiedBy>Mike L</cp:lastModifiedBy>
  <cp:revision>1</cp:revision>
  <dcterms:created xsi:type="dcterms:W3CDTF">2024-02-20T11:06:00Z</dcterms:created>
  <dcterms:modified xsi:type="dcterms:W3CDTF">2024-02-20T11:06:00Z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0x010100FC387284EDAFD942807E21F415D01676</vt:lpwstr>
  </property>
</Properties>
</file>